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F8" w:rsidRPr="00597EF8" w:rsidRDefault="00597EF8" w:rsidP="009501A6">
      <w:pPr>
        <w:spacing w:after="150" w:line="240" w:lineRule="auto"/>
        <w:jc w:val="center"/>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Организация физкультурно-оздоровительной работы детей с ОВЗ.</w:t>
      </w:r>
      <w:r w:rsidRPr="00597EF8">
        <w:rPr>
          <w:rFonts w:ascii="Times New Roman" w:eastAsia="Times New Roman" w:hAnsi="Times New Roman" w:cs="Times New Roman"/>
          <w:sz w:val="28"/>
          <w:szCs w:val="28"/>
          <w:lang w:eastAsia="ru-RU"/>
        </w:rPr>
        <w:br/>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Физическое воспитание детей с ОВЗ в ДОУ занимает особое место. В процессе физического воспитания и развития детей происходит не только становление двигательной сферы ребёнка, но и осуществляется формирование умственных способностей, нравственно-эстетических чувств, развитие речи, закладываются основы целенаправленной и организованной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Целью является создание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целостной системы педагогического</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 xml:space="preserve">процесса, обеспечивающего создание оптимальных условий для всестороннего полноценного развития двигательных и психофизических способностей и укрепления здоровья, учитывая возрастные и индивидуальные особенности дошкольников с ОВЗ, путём повышения физиологической активности органов и систем детского организма; коррекция двигательных нарушений; разработка и использование таких методов, приёмов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в рамках реализации образовательных областей в соответствии с ФГОС </w:t>
      </w:r>
      <w:proofErr w:type="gramStart"/>
      <w:r w:rsidRPr="00597EF8">
        <w:rPr>
          <w:rFonts w:ascii="Times New Roman" w:eastAsia="Times New Roman" w:hAnsi="Times New Roman" w:cs="Times New Roman"/>
          <w:sz w:val="28"/>
          <w:szCs w:val="28"/>
          <w:lang w:eastAsia="ru-RU"/>
        </w:rPr>
        <w:t>ДО</w:t>
      </w:r>
      <w:proofErr w:type="gramEnd"/>
      <w:r w:rsidRPr="00597EF8">
        <w:rPr>
          <w:rFonts w:ascii="Times New Roman" w:eastAsia="Times New Roman" w:hAnsi="Times New Roman" w:cs="Times New Roman"/>
          <w:sz w:val="28"/>
          <w:szCs w:val="28"/>
          <w:lang w:eastAsia="ru-RU"/>
        </w:rPr>
        <w:t>.</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Задачи</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sz w:val="28"/>
          <w:szCs w:val="28"/>
          <w:lang w:eastAsia="ru-RU"/>
        </w:rPr>
        <w:t>физического развития и физического воспитания детей с ОВЗ:</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1"/>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Формировать у детей интерес к физической культуре и совместным физическим занятиям со сверстниками;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2"/>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Охранять жизнь и укреплять здоровье детей;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3"/>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Формировать правильную осанку и содействовать профилактике плоскостопия;</w:t>
      </w:r>
    </w:p>
    <w:p w:rsidR="00597EF8" w:rsidRPr="00597EF8" w:rsidRDefault="00597EF8" w:rsidP="00597EF8">
      <w:pPr>
        <w:numPr>
          <w:ilvl w:val="0"/>
          <w:numId w:val="3"/>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Создавать условия и формировать у детей потребность в разных видах двигательной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4"/>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Развивать у детей движения, двигательные качества, физическую и умственную работоспособность, учитывая возрастные и индивидуальные особенности;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5"/>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Тренировать у детей сердечно сосудистую и дыхательную системы, закаливать организм;</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6"/>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Создавать условия для эффективной профилактики простудных и инфекционных заболеваний;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7"/>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8"/>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 xml:space="preserve">психофизическом </w:t>
      </w:r>
      <w:proofErr w:type="gramStart"/>
      <w:r w:rsidRPr="00597EF8">
        <w:rPr>
          <w:rFonts w:ascii="Times New Roman" w:eastAsia="Times New Roman" w:hAnsi="Times New Roman" w:cs="Times New Roman"/>
          <w:sz w:val="28"/>
          <w:szCs w:val="28"/>
          <w:lang w:eastAsia="ru-RU"/>
        </w:rPr>
        <w:t>развитии</w:t>
      </w:r>
      <w:proofErr w:type="gramEnd"/>
      <w:r w:rsidRPr="00597EF8">
        <w:rPr>
          <w:rFonts w:ascii="Times New Roman" w:eastAsia="Times New Roman" w:hAnsi="Times New Roman" w:cs="Times New Roman"/>
          <w:sz w:val="28"/>
          <w:szCs w:val="28"/>
          <w:lang w:eastAsia="ru-RU"/>
        </w:rPr>
        <w:t xml:space="preserve"> ребёнка;</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9"/>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Учить детей выполнять движения и действия по подражанию действиям взрослого;</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10"/>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Учить детей выполнять действия по образцу и речевой инструкции;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1"/>
          <w:numId w:val="11"/>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Формировать у детей игровые двигательные действия.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На занятия по физическому воспитанию решаем как общие, так и коррекционные задачи.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sz w:val="28"/>
          <w:szCs w:val="28"/>
          <w:lang w:eastAsia="ru-RU"/>
        </w:rPr>
        <w:t xml:space="preserve">В занятия включаются физические упражнения, направленные на развитие всех основных движений (метание, ходьба, бег, лазанье, ползание, прыжки), а также </w:t>
      </w:r>
      <w:proofErr w:type="spellStart"/>
      <w:r w:rsidRPr="00597EF8">
        <w:rPr>
          <w:rFonts w:ascii="Times New Roman" w:eastAsia="Times New Roman" w:hAnsi="Times New Roman" w:cs="Times New Roman"/>
          <w:sz w:val="28"/>
          <w:szCs w:val="28"/>
          <w:lang w:eastAsia="ru-RU"/>
        </w:rPr>
        <w:t>общеразвивающие</w:t>
      </w:r>
      <w:proofErr w:type="spellEnd"/>
      <w:r w:rsidRPr="00597EF8">
        <w:rPr>
          <w:rFonts w:ascii="Times New Roman" w:eastAsia="Times New Roman" w:hAnsi="Times New Roman" w:cs="Times New Roman"/>
          <w:sz w:val="28"/>
          <w:szCs w:val="28"/>
          <w:lang w:eastAsia="ru-RU"/>
        </w:rPr>
        <w:t xml:space="preserve">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Стратегия организации физического</w:t>
      </w:r>
      <w:r w:rsidR="009501A6">
        <w:rPr>
          <w:rFonts w:ascii="Times New Roman" w:eastAsia="Times New Roman" w:hAnsi="Times New Roman" w:cs="Times New Roman"/>
          <w:sz w:val="28"/>
          <w:szCs w:val="28"/>
          <w:lang w:eastAsia="ru-RU"/>
        </w:rPr>
        <w:t xml:space="preserve"> воспитания базируется на физио</w:t>
      </w:r>
      <w:r w:rsidRPr="00597EF8">
        <w:rPr>
          <w:rFonts w:ascii="Times New Roman" w:eastAsia="Times New Roman" w:hAnsi="Times New Roman" w:cs="Times New Roman"/>
          <w:sz w:val="28"/>
          <w:szCs w:val="28"/>
          <w:lang w:eastAsia="ru-RU"/>
        </w:rPr>
        <w:t xml:space="preserve">логических механизмах становления движений в процессе развития растущего детского организма. В ходе утренней гимнастики в семье и на занятиях в ДОУ предлагаем детям основные виды движений в следующей последовательности: движения на </w:t>
      </w:r>
      <w:proofErr w:type="gramStart"/>
      <w:r w:rsidRPr="00597EF8">
        <w:rPr>
          <w:rFonts w:ascii="Times New Roman" w:eastAsia="Times New Roman" w:hAnsi="Times New Roman" w:cs="Times New Roman"/>
          <w:sz w:val="28"/>
          <w:szCs w:val="28"/>
          <w:lang w:eastAsia="ru-RU"/>
        </w:rPr>
        <w:t>растягивание</w:t>
      </w:r>
      <w:proofErr w:type="gramEnd"/>
      <w:r w:rsidRPr="00597EF8">
        <w:rPr>
          <w:rFonts w:ascii="Times New Roman" w:eastAsia="Times New Roman" w:hAnsi="Times New Roman" w:cs="Times New Roman"/>
          <w:sz w:val="28"/>
          <w:szCs w:val="28"/>
          <w:lang w:eastAsia="ru-RU"/>
        </w:rPr>
        <w:t xml:space="preserve"> в положении лежа; метание, ползание и движения в положении низкого приседа, на коленях; упражнения в вертикальном положении (ходьба, лазанье, бег) и подвижные игры.</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навыка хватания,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lastRenderedPageBreak/>
        <w:t>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одновременного выполнения движений пальцами и кистями обеих рук. Подобные движения выполняются с речевым сопровождением и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становления устной и письменной речи, а также способствует повышению познавательной активности детей.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Основные направления коррекционно-педагогической работы</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Метание</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один из первых видов двигательной активности ребенка,</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 xml:space="preserve">который основывается на развитии хватательных движений и действий малыша. Общеизвестно, что в онтогенезе движений хватание развивается раньше </w:t>
      </w:r>
      <w:proofErr w:type="spellStart"/>
      <w:r w:rsidRPr="00597EF8">
        <w:rPr>
          <w:rFonts w:ascii="Times New Roman" w:eastAsia="Times New Roman" w:hAnsi="Times New Roman" w:cs="Times New Roman"/>
          <w:sz w:val="28"/>
          <w:szCs w:val="28"/>
          <w:lang w:eastAsia="ru-RU"/>
        </w:rPr>
        <w:t>прямостояния</w:t>
      </w:r>
      <w:proofErr w:type="spellEnd"/>
      <w:r w:rsidRPr="00597EF8">
        <w:rPr>
          <w:rFonts w:ascii="Times New Roman" w:eastAsia="Times New Roman" w:hAnsi="Times New Roman" w:cs="Times New Roman"/>
          <w:sz w:val="28"/>
          <w:szCs w:val="28"/>
          <w:lang w:eastAsia="ru-RU"/>
        </w:rPr>
        <w:t>. Развитие руки стимулирует формирование остальных двигательных функций организма, активизируя всю пси</w:t>
      </w:r>
      <w:r w:rsidR="009501A6">
        <w:rPr>
          <w:rFonts w:ascii="Times New Roman" w:eastAsia="Times New Roman" w:hAnsi="Times New Roman" w:cs="Times New Roman"/>
          <w:sz w:val="28"/>
          <w:szCs w:val="28"/>
          <w:lang w:eastAsia="ru-RU"/>
        </w:rPr>
        <w:t>хическую дея</w:t>
      </w:r>
      <w:r w:rsidRPr="00597EF8">
        <w:rPr>
          <w:rFonts w:ascii="Times New Roman" w:eastAsia="Times New Roman" w:hAnsi="Times New Roman" w:cs="Times New Roman"/>
          <w:sz w:val="28"/>
          <w:szCs w:val="28"/>
          <w:lang w:eastAsia="ru-RU"/>
        </w:rPr>
        <w:t>тельность ребенка. Даже глубоко умстве</w:t>
      </w:r>
      <w:r w:rsidR="009501A6">
        <w:rPr>
          <w:rFonts w:ascii="Times New Roman" w:eastAsia="Times New Roman" w:hAnsi="Times New Roman" w:cs="Times New Roman"/>
          <w:sz w:val="28"/>
          <w:szCs w:val="28"/>
          <w:lang w:eastAsia="ru-RU"/>
        </w:rPr>
        <w:t>нно отсталый ребенок может схва</w:t>
      </w:r>
      <w:r w:rsidRPr="00597EF8">
        <w:rPr>
          <w:rFonts w:ascii="Times New Roman" w:eastAsia="Times New Roman" w:hAnsi="Times New Roman" w:cs="Times New Roman"/>
          <w:sz w:val="28"/>
          <w:szCs w:val="28"/>
          <w:lang w:eastAsia="ru-RU"/>
        </w:rPr>
        <w:t>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Построение</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направлено на организацию деятельности детей в процессе</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Ходьба</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направлена на развитие основных движений ребенка,</w:t>
      </w:r>
      <w:r w:rsidRPr="009501A6">
        <w:rPr>
          <w:rFonts w:ascii="Times New Roman" w:eastAsia="Times New Roman" w:hAnsi="Times New Roman" w:cs="Times New Roman"/>
          <w:b/>
          <w:bCs/>
          <w:i/>
          <w:iCs/>
          <w:sz w:val="28"/>
          <w:szCs w:val="28"/>
          <w:lang w:eastAsia="ru-RU"/>
        </w:rPr>
        <w:t> </w:t>
      </w:r>
      <w:r w:rsidR="009501A6">
        <w:rPr>
          <w:rFonts w:ascii="Times New Roman" w:eastAsia="Times New Roman" w:hAnsi="Times New Roman" w:cs="Times New Roman"/>
          <w:sz w:val="28"/>
          <w:szCs w:val="28"/>
          <w:lang w:eastAsia="ru-RU"/>
        </w:rPr>
        <w:t>форми</w:t>
      </w:r>
      <w:r w:rsidRPr="00597EF8">
        <w:rPr>
          <w:rFonts w:ascii="Times New Roman" w:eastAsia="Times New Roman" w:hAnsi="Times New Roman" w:cs="Times New Roman"/>
          <w:sz w:val="28"/>
          <w:szCs w:val="28"/>
          <w:lang w:eastAsia="ru-RU"/>
        </w:rPr>
        <w:t>рование умения правильно держать ко</w:t>
      </w:r>
      <w:r w:rsidR="009501A6">
        <w:rPr>
          <w:rFonts w:ascii="Times New Roman" w:eastAsia="Times New Roman" w:hAnsi="Times New Roman" w:cs="Times New Roman"/>
          <w:sz w:val="28"/>
          <w:szCs w:val="28"/>
          <w:lang w:eastAsia="ru-RU"/>
        </w:rPr>
        <w:t>рпус, соблюдать ритм ходьбы, со</w:t>
      </w:r>
      <w:r w:rsidRPr="00597EF8">
        <w:rPr>
          <w:rFonts w:ascii="Times New Roman" w:eastAsia="Times New Roman" w:hAnsi="Times New Roman" w:cs="Times New Roman"/>
          <w:sz w:val="28"/>
          <w:szCs w:val="28"/>
          <w:lang w:eastAsia="ru-RU"/>
        </w:rPr>
        <w:t xml:space="preserve">вершенствование согласованных движений рук и ног, формирование </w:t>
      </w:r>
      <w:proofErr w:type="spellStart"/>
      <w:r w:rsidRPr="00597EF8">
        <w:rPr>
          <w:rFonts w:ascii="Times New Roman" w:eastAsia="Times New Roman" w:hAnsi="Times New Roman" w:cs="Times New Roman"/>
          <w:sz w:val="28"/>
          <w:szCs w:val="28"/>
          <w:lang w:eastAsia="ru-RU"/>
        </w:rPr>
        <w:t>слухо-двигательной</w:t>
      </w:r>
      <w:proofErr w:type="spellEnd"/>
      <w:r w:rsidRPr="00597EF8">
        <w:rPr>
          <w:rFonts w:ascii="Times New Roman" w:eastAsia="Times New Roman" w:hAnsi="Times New Roman" w:cs="Times New Roman"/>
          <w:sz w:val="28"/>
          <w:szCs w:val="28"/>
          <w:lang w:eastAsia="ru-RU"/>
        </w:rPr>
        <w:t xml:space="preserve"> и зрительно-двигательной координации. В процессе ходьбы развивается целенаправленность в деятельности ребенка.</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Бег</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способствует совершенствованию основных движений ребенка,</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 xml:space="preserve">позволяет ему овладеть навыком согласованного управления всеми </w:t>
      </w:r>
      <w:r w:rsidR="009501A6">
        <w:rPr>
          <w:rFonts w:ascii="Times New Roman" w:eastAsia="Times New Roman" w:hAnsi="Times New Roman" w:cs="Times New Roman"/>
          <w:sz w:val="28"/>
          <w:szCs w:val="28"/>
          <w:lang w:eastAsia="ru-RU"/>
        </w:rPr>
        <w:lastRenderedPageBreak/>
        <w:t>дей</w:t>
      </w:r>
      <w:r w:rsidRPr="00597EF8">
        <w:rPr>
          <w:rFonts w:ascii="Times New Roman" w:eastAsia="Times New Roman" w:hAnsi="Times New Roman" w:cs="Times New Roman"/>
          <w:sz w:val="28"/>
          <w:szCs w:val="28"/>
          <w:lang w:eastAsia="ru-RU"/>
        </w:rPr>
        <w:t>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Прыжки</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направлены на развитие основных движений ребенка,</w:t>
      </w:r>
      <w:r w:rsidRPr="009501A6">
        <w:rPr>
          <w:rFonts w:ascii="Times New Roman" w:eastAsia="Times New Roman" w:hAnsi="Times New Roman" w:cs="Times New Roman"/>
          <w:b/>
          <w:bCs/>
          <w:i/>
          <w:iCs/>
          <w:sz w:val="28"/>
          <w:szCs w:val="28"/>
          <w:lang w:eastAsia="ru-RU"/>
        </w:rPr>
        <w:t> </w:t>
      </w:r>
      <w:r w:rsidR="009501A6">
        <w:rPr>
          <w:rFonts w:ascii="Times New Roman" w:eastAsia="Times New Roman" w:hAnsi="Times New Roman" w:cs="Times New Roman"/>
          <w:sz w:val="28"/>
          <w:szCs w:val="28"/>
          <w:lang w:eastAsia="ru-RU"/>
        </w:rPr>
        <w:t>трени</w:t>
      </w:r>
      <w:r w:rsidRPr="00597EF8">
        <w:rPr>
          <w:rFonts w:ascii="Times New Roman" w:eastAsia="Times New Roman" w:hAnsi="Times New Roman" w:cs="Times New Roman"/>
          <w:sz w:val="28"/>
          <w:szCs w:val="28"/>
          <w:lang w:eastAsia="ru-RU"/>
        </w:rPr>
        <w:t xml:space="preserve">ровку 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3-образного изгиба позвоночника).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597EF8">
        <w:rPr>
          <w:rFonts w:ascii="Times New Roman" w:eastAsia="Times New Roman" w:hAnsi="Times New Roman" w:cs="Times New Roman"/>
          <w:sz w:val="28"/>
          <w:szCs w:val="28"/>
          <w:lang w:eastAsia="ru-RU"/>
        </w:rPr>
        <w:t>саморегуляции</w:t>
      </w:r>
      <w:proofErr w:type="spellEnd"/>
      <w:r w:rsidRPr="00597EF8">
        <w:rPr>
          <w:rFonts w:ascii="Times New Roman" w:eastAsia="Times New Roman" w:hAnsi="Times New Roman" w:cs="Times New Roman"/>
          <w:sz w:val="28"/>
          <w:szCs w:val="28"/>
          <w:lang w:eastAsia="ru-RU"/>
        </w:rPr>
        <w:t xml:space="preserve"> и самоорганизации своей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 xml:space="preserve">Ползание, лазанье, </w:t>
      </w:r>
      <w:proofErr w:type="spellStart"/>
      <w:r w:rsidRPr="00597EF8">
        <w:rPr>
          <w:rFonts w:ascii="Times New Roman" w:eastAsia="Times New Roman" w:hAnsi="Times New Roman" w:cs="Times New Roman"/>
          <w:b/>
          <w:bCs/>
          <w:i/>
          <w:iCs/>
          <w:sz w:val="28"/>
          <w:szCs w:val="28"/>
          <w:lang w:eastAsia="ru-RU"/>
        </w:rPr>
        <w:t>перелезание</w:t>
      </w:r>
      <w:proofErr w:type="spellEnd"/>
      <w:r w:rsidRPr="009501A6">
        <w:rPr>
          <w:rFonts w:ascii="Times New Roman" w:eastAsia="Times New Roman" w:hAnsi="Times New Roman" w:cs="Times New Roman"/>
          <w:b/>
          <w:bCs/>
          <w:i/>
          <w:iCs/>
          <w:sz w:val="28"/>
          <w:szCs w:val="28"/>
          <w:lang w:eastAsia="ru-RU"/>
        </w:rPr>
        <w:t> </w:t>
      </w:r>
      <w:r w:rsidR="009501A6">
        <w:rPr>
          <w:rFonts w:ascii="Times New Roman" w:eastAsia="Times New Roman" w:hAnsi="Times New Roman" w:cs="Times New Roman"/>
          <w:sz w:val="28"/>
          <w:szCs w:val="28"/>
          <w:lang w:eastAsia="ru-RU"/>
        </w:rPr>
        <w:t>направлены на развитие и совер</w:t>
      </w:r>
      <w:r w:rsidRPr="00597EF8">
        <w:rPr>
          <w:rFonts w:ascii="Times New Roman" w:eastAsia="Times New Roman" w:hAnsi="Times New Roman" w:cs="Times New Roman"/>
          <w:sz w:val="28"/>
          <w:szCs w:val="28"/>
          <w:lang w:eastAsia="ru-RU"/>
        </w:rPr>
        <w:t>шенствование двигательных навыков, укрепление мышц спины, брюшного пресса, позвоночника. Эти движения, в</w:t>
      </w:r>
      <w:r w:rsidR="009501A6">
        <w:rPr>
          <w:rFonts w:ascii="Times New Roman" w:eastAsia="Times New Roman" w:hAnsi="Times New Roman" w:cs="Times New Roman"/>
          <w:sz w:val="28"/>
          <w:szCs w:val="28"/>
          <w:lang w:eastAsia="ru-RU"/>
        </w:rPr>
        <w:t xml:space="preserve"> свою очередь, оказывают положи</w:t>
      </w:r>
      <w:r w:rsidRPr="00597EF8">
        <w:rPr>
          <w:rFonts w:ascii="Times New Roman" w:eastAsia="Times New Roman" w:hAnsi="Times New Roman" w:cs="Times New Roman"/>
          <w:sz w:val="28"/>
          <w:szCs w:val="28"/>
          <w:lang w:eastAsia="ru-RU"/>
        </w:rPr>
        <w:t>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умственно отсталые дети в своем развитии минуют этап ползания, одна из задач физического воспитания – восполнить этот пробел.</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spellStart"/>
      <w:r w:rsidRPr="00597EF8">
        <w:rPr>
          <w:rFonts w:ascii="Times New Roman" w:eastAsia="Times New Roman" w:hAnsi="Times New Roman" w:cs="Times New Roman"/>
          <w:b/>
          <w:bCs/>
          <w:i/>
          <w:iCs/>
          <w:sz w:val="28"/>
          <w:szCs w:val="28"/>
          <w:lang w:eastAsia="ru-RU"/>
        </w:rPr>
        <w:t>Общеразвивающие</w:t>
      </w:r>
      <w:proofErr w:type="spellEnd"/>
      <w:r w:rsidRPr="00597EF8">
        <w:rPr>
          <w:rFonts w:ascii="Times New Roman" w:eastAsia="Times New Roman" w:hAnsi="Times New Roman" w:cs="Times New Roman"/>
          <w:b/>
          <w:bCs/>
          <w:i/>
          <w:iCs/>
          <w:sz w:val="28"/>
          <w:szCs w:val="28"/>
          <w:lang w:eastAsia="ru-RU"/>
        </w:rPr>
        <w:t xml:space="preserve"> упражнения</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способствуют развитию интереса к</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w:t>
      </w:r>
      <w:r w:rsidR="009501A6">
        <w:rPr>
          <w:rFonts w:ascii="Times New Roman" w:eastAsia="Times New Roman" w:hAnsi="Times New Roman" w:cs="Times New Roman"/>
          <w:sz w:val="28"/>
          <w:szCs w:val="28"/>
          <w:lang w:eastAsia="ru-RU"/>
        </w:rPr>
        <w:t>ов и систем, укреп</w:t>
      </w:r>
      <w:r w:rsidRPr="00597EF8">
        <w:rPr>
          <w:rFonts w:ascii="Times New Roman" w:eastAsia="Times New Roman" w:hAnsi="Times New Roman" w:cs="Times New Roman"/>
          <w:sz w:val="28"/>
          <w:szCs w:val="28"/>
          <w:lang w:eastAsia="ru-RU"/>
        </w:rPr>
        <w:t>ляют мышечную систему в целом. В</w:t>
      </w:r>
      <w:r w:rsidR="009501A6">
        <w:rPr>
          <w:rFonts w:ascii="Times New Roman" w:eastAsia="Times New Roman" w:hAnsi="Times New Roman" w:cs="Times New Roman"/>
          <w:sz w:val="28"/>
          <w:szCs w:val="28"/>
          <w:lang w:eastAsia="ru-RU"/>
        </w:rPr>
        <w:t xml:space="preserve"> </w:t>
      </w:r>
      <w:proofErr w:type="spellStart"/>
      <w:r w:rsidR="009501A6">
        <w:rPr>
          <w:rFonts w:ascii="Times New Roman" w:eastAsia="Times New Roman" w:hAnsi="Times New Roman" w:cs="Times New Roman"/>
          <w:sz w:val="28"/>
          <w:szCs w:val="28"/>
          <w:lang w:eastAsia="ru-RU"/>
        </w:rPr>
        <w:t>общеразвивающих</w:t>
      </w:r>
      <w:proofErr w:type="spellEnd"/>
      <w:r w:rsidR="009501A6">
        <w:rPr>
          <w:rFonts w:ascii="Times New Roman" w:eastAsia="Times New Roman" w:hAnsi="Times New Roman" w:cs="Times New Roman"/>
          <w:sz w:val="28"/>
          <w:szCs w:val="28"/>
          <w:lang w:eastAsia="ru-RU"/>
        </w:rPr>
        <w:t xml:space="preserve"> упражнениях вы</w:t>
      </w:r>
      <w:r w:rsidRPr="00597EF8">
        <w:rPr>
          <w:rFonts w:ascii="Times New Roman" w:eastAsia="Times New Roman" w:hAnsi="Times New Roman" w:cs="Times New Roman"/>
          <w:sz w:val="28"/>
          <w:szCs w:val="28"/>
          <w:lang w:eastAsia="ru-RU"/>
        </w:rPr>
        <w:t>деляют следующие группы движений: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12"/>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lastRenderedPageBreak/>
        <w:t>упражнения без предметов;</w:t>
      </w:r>
    </w:p>
    <w:p w:rsidR="00597EF8" w:rsidRPr="00597EF8" w:rsidRDefault="00597EF8" w:rsidP="00597EF8">
      <w:pPr>
        <w:numPr>
          <w:ilvl w:val="0"/>
          <w:numId w:val="12"/>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упражнения с предметами;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13"/>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упражнения, направленные на формирование правильной осанки;</w:t>
      </w:r>
    </w:p>
    <w:p w:rsidR="00597EF8" w:rsidRPr="00597EF8" w:rsidRDefault="00597EF8" w:rsidP="00597EF8">
      <w:pPr>
        <w:numPr>
          <w:ilvl w:val="0"/>
          <w:numId w:val="13"/>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упражнения для развития равновесия.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i/>
          <w:iCs/>
          <w:sz w:val="28"/>
          <w:szCs w:val="28"/>
          <w:lang w:eastAsia="ru-RU"/>
        </w:rPr>
        <w:t>Подвижные игры</w:t>
      </w:r>
      <w:r w:rsidRPr="009501A6">
        <w:rPr>
          <w:rFonts w:ascii="Times New Roman" w:eastAsia="Times New Roman" w:hAnsi="Times New Roman" w:cs="Times New Roman"/>
          <w:b/>
          <w:bCs/>
          <w:i/>
          <w:iCs/>
          <w:sz w:val="28"/>
          <w:szCs w:val="28"/>
          <w:lang w:eastAsia="ru-RU"/>
        </w:rPr>
        <w:t> </w:t>
      </w:r>
      <w:r w:rsidRPr="00597EF8">
        <w:rPr>
          <w:rFonts w:ascii="Times New Roman" w:eastAsia="Times New Roman" w:hAnsi="Times New Roman" w:cs="Times New Roman"/>
          <w:sz w:val="28"/>
          <w:szCs w:val="28"/>
          <w:lang w:eastAsia="ru-RU"/>
        </w:rPr>
        <w:t>закрепляют сформированные умения и навыки,</w:t>
      </w:r>
      <w:r w:rsidRPr="009501A6">
        <w:rPr>
          <w:rFonts w:ascii="Times New Roman" w:eastAsia="Times New Roman" w:hAnsi="Times New Roman" w:cs="Times New Roman"/>
          <w:b/>
          <w:bCs/>
          <w:i/>
          <w:iCs/>
          <w:sz w:val="28"/>
          <w:szCs w:val="28"/>
          <w:lang w:eastAsia="ru-RU"/>
        </w:rPr>
        <w:t> </w:t>
      </w:r>
      <w:r w:rsidR="009501A6">
        <w:rPr>
          <w:rFonts w:ascii="Times New Roman" w:eastAsia="Times New Roman" w:hAnsi="Times New Roman" w:cs="Times New Roman"/>
          <w:sz w:val="28"/>
          <w:szCs w:val="28"/>
          <w:lang w:eastAsia="ru-RU"/>
        </w:rPr>
        <w:t>сти</w:t>
      </w:r>
      <w:r w:rsidRPr="00597EF8">
        <w:rPr>
          <w:rFonts w:ascii="Times New Roman" w:eastAsia="Times New Roman" w:hAnsi="Times New Roman" w:cs="Times New Roman"/>
          <w:sz w:val="28"/>
          <w:szCs w:val="28"/>
          <w:lang w:eastAsia="ru-RU"/>
        </w:rPr>
        <w:t xml:space="preserve">мулируют подвижность, активность детей, развивают способность к сотрудничеству </w:t>
      </w:r>
      <w:proofErr w:type="gramStart"/>
      <w:r w:rsidRPr="00597EF8">
        <w:rPr>
          <w:rFonts w:ascii="Times New Roman" w:eastAsia="Times New Roman" w:hAnsi="Times New Roman" w:cs="Times New Roman"/>
          <w:sz w:val="28"/>
          <w:szCs w:val="28"/>
          <w:lang w:eastAsia="ru-RU"/>
        </w:rPr>
        <w:t>со</w:t>
      </w:r>
      <w:proofErr w:type="gramEnd"/>
      <w:r w:rsidRPr="00597EF8">
        <w:rPr>
          <w:rFonts w:ascii="Times New Roman" w:eastAsia="Times New Roman" w:hAnsi="Times New Roman" w:cs="Times New Roman"/>
          <w:sz w:val="28"/>
          <w:szCs w:val="28"/>
          <w:lang w:eastAsia="ru-RU"/>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Наиболее эффективна организация подвижных игр на свежем воздухе (при активной двигательной деятельно</w:t>
      </w:r>
      <w:r w:rsidR="009501A6">
        <w:rPr>
          <w:rFonts w:ascii="Times New Roman" w:eastAsia="Times New Roman" w:hAnsi="Times New Roman" w:cs="Times New Roman"/>
          <w:sz w:val="28"/>
          <w:szCs w:val="28"/>
          <w:lang w:eastAsia="ru-RU"/>
        </w:rPr>
        <w:t>сти детей на свежем воздухе уси</w:t>
      </w:r>
      <w:r w:rsidRPr="00597EF8">
        <w:rPr>
          <w:rFonts w:ascii="Times New Roman" w:eastAsia="Times New Roman" w:hAnsi="Times New Roman" w:cs="Times New Roman"/>
          <w:sz w:val="28"/>
          <w:szCs w:val="28"/>
          <w:lang w:eastAsia="ru-RU"/>
        </w:rPr>
        <w:t xml:space="preserve">ливается работа сердца и легких, </w:t>
      </w:r>
      <w:proofErr w:type="gramStart"/>
      <w:r w:rsidRPr="00597EF8">
        <w:rPr>
          <w:rFonts w:ascii="Times New Roman" w:eastAsia="Times New Roman" w:hAnsi="Times New Roman" w:cs="Times New Roman"/>
          <w:sz w:val="28"/>
          <w:szCs w:val="28"/>
          <w:lang w:eastAsia="ru-RU"/>
        </w:rPr>
        <w:t>а</w:t>
      </w:r>
      <w:proofErr w:type="gramEnd"/>
      <w:r w:rsidRPr="00597EF8">
        <w:rPr>
          <w:rFonts w:ascii="Times New Roman" w:eastAsia="Times New Roman" w:hAnsi="Times New Roman" w:cs="Times New Roman"/>
          <w:sz w:val="28"/>
          <w:szCs w:val="28"/>
          <w:lang w:eastAsia="ru-RU"/>
        </w:rPr>
        <w:t xml:space="preserve"> следовательно, увеличивается поступление кислорода в кровь, что благотворно влияет на общее состояние здоровья).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9501A6">
      <w:pPr>
        <w:spacing w:after="150" w:line="240" w:lineRule="auto"/>
        <w:jc w:val="center"/>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Диагностика и мониторинг результатов физической подготовленности детей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В физическом воспитании дошкольников диагностическое тестирование помогает решению ряда сложных педагогических задач, например таких, как выявление уровней развития двигательных качеств, оценка уровня владения двигательными навыками, соответствие физического развития ребенка возрастным нормам. На основе результатов тестирования можно сравнить динамику развития движений ребенка; проводить отбор физических упражнений для занятий; осуществлять объективный контроль обучения детей движениям; выявлять преимущества и недостатки применяемых средств, методов обучения и форм организации занятий; составлять наиболее обоснованные планы групповых и индивидуальных занятий.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9501A6">
      <w:pPr>
        <w:spacing w:after="150" w:line="240" w:lineRule="auto"/>
        <w:jc w:val="center"/>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lastRenderedPageBreak/>
        <w:t>Диагностика и мониторинг результатов физической подготовленности детей с ОВЗ</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 xml:space="preserve">Для комплексной оценки физического состояния детей необходимы учет и анализ данных физической подготовленности, которая характеризуется степенью </w:t>
      </w:r>
      <w:proofErr w:type="spellStart"/>
      <w:r w:rsidRPr="00597EF8">
        <w:rPr>
          <w:rFonts w:ascii="Times New Roman" w:eastAsia="Times New Roman" w:hAnsi="Times New Roman" w:cs="Times New Roman"/>
          <w:sz w:val="28"/>
          <w:szCs w:val="28"/>
          <w:lang w:eastAsia="ru-RU"/>
        </w:rPr>
        <w:t>сформированности</w:t>
      </w:r>
      <w:proofErr w:type="spellEnd"/>
      <w:r w:rsidRPr="00597EF8">
        <w:rPr>
          <w:rFonts w:ascii="Times New Roman" w:eastAsia="Times New Roman" w:hAnsi="Times New Roman" w:cs="Times New Roman"/>
          <w:sz w:val="28"/>
          <w:szCs w:val="28"/>
          <w:lang w:eastAsia="ru-RU"/>
        </w:rPr>
        <w:t xml:space="preserve"> двигательных навыков и развития физических качеств. Диагностику физической подготовленности детей и развития физических качеств детей проводим в соответствии с методическими рекомендациями Тарасовой Т.И.</w:t>
      </w:r>
      <w:r w:rsidRPr="00597EF8">
        <w:rPr>
          <w:rFonts w:ascii="Times New Roman" w:eastAsia="Times New Roman" w:hAnsi="Times New Roman" w:cs="Times New Roman"/>
          <w:sz w:val="28"/>
          <w:szCs w:val="28"/>
          <w:vertAlign w:val="superscript"/>
          <w:lang w:eastAsia="ru-RU"/>
        </w:rPr>
        <w:sym w:font="Symbol" w:char="F02A"/>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 xml:space="preserve">У детей с ОВЗ в каждой возрастной группе 2 раза в год проводится диагностика развития основных видов движений (в сентябре – на начало учебного года и в мае – на конец учебного года). Тесты на каждой возрастной группе аналогичные и на начало и на конец учебного года, чтобы можно было оценить динамику развития движений. Анализ результатов позволяет сделать качественный и количественный анализ развития конкретного ребенка, выявить реальный уровень его развития и степень соответствия возрастным нормам, а также определить </w:t>
      </w:r>
      <w:proofErr w:type="spellStart"/>
      <w:r w:rsidRPr="00597EF8">
        <w:rPr>
          <w:rFonts w:ascii="Times New Roman" w:eastAsia="Times New Roman" w:hAnsi="Times New Roman" w:cs="Times New Roman"/>
          <w:sz w:val="28"/>
          <w:szCs w:val="28"/>
          <w:lang w:eastAsia="ru-RU"/>
        </w:rPr>
        <w:t>общегрупповую</w:t>
      </w:r>
      <w:proofErr w:type="spellEnd"/>
      <w:r w:rsidRPr="00597EF8">
        <w:rPr>
          <w:rFonts w:ascii="Times New Roman" w:eastAsia="Times New Roman" w:hAnsi="Times New Roman" w:cs="Times New Roman"/>
          <w:sz w:val="28"/>
          <w:szCs w:val="28"/>
          <w:lang w:eastAsia="ru-RU"/>
        </w:rPr>
        <w:t xml:space="preserve"> тенденцию развития детей каждой возрастной категории. Результаты тестирования являются точкой отсчета для прогнозирования особенностей развития детей с ОВЗ и подбора оптимального содержания обучения движениям, средств и приемов адекватного педагогического воздействия.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Критерии оценки качественно-количественных результатов диагностики детей в развитии движений представлены в</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i/>
          <w:iCs/>
          <w:sz w:val="28"/>
          <w:szCs w:val="28"/>
          <w:u w:val="single"/>
          <w:lang w:eastAsia="ru-RU"/>
        </w:rPr>
        <w:t>приложении</w:t>
      </w:r>
      <w:r w:rsidR="00B623EF">
        <w:rPr>
          <w:rFonts w:ascii="Times New Roman" w:eastAsia="Times New Roman" w:hAnsi="Times New Roman" w:cs="Times New Roman"/>
          <w:i/>
          <w:iCs/>
          <w:sz w:val="28"/>
          <w:szCs w:val="28"/>
          <w:u w:val="single"/>
          <w:lang w:eastAsia="ru-RU"/>
        </w:rPr>
        <w:t>.</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Результаты мониторинга заносятся в специальные таблицы по возрастным группам.</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Оценка уровня овладения детьми основными видами движений в начале</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numPr>
          <w:ilvl w:val="0"/>
          <w:numId w:val="14"/>
        </w:num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sz w:val="28"/>
          <w:szCs w:val="28"/>
          <w:lang w:eastAsia="ru-RU"/>
        </w:rPr>
        <w:t>конце</w:t>
      </w:r>
      <w:proofErr w:type="gramEnd"/>
      <w:r w:rsidRPr="00597EF8">
        <w:rPr>
          <w:rFonts w:ascii="Times New Roman" w:eastAsia="Times New Roman" w:hAnsi="Times New Roman" w:cs="Times New Roman"/>
          <w:sz w:val="28"/>
          <w:szCs w:val="28"/>
          <w:lang w:eastAsia="ru-RU"/>
        </w:rPr>
        <w:t xml:space="preserve"> учебного года производится следующим образом:</w:t>
      </w:r>
    </w:p>
    <w:p w:rsidR="00597EF8" w:rsidRPr="00597EF8" w:rsidRDefault="00597EF8" w:rsidP="00597EF8">
      <w:pPr>
        <w:numPr>
          <w:ilvl w:val="0"/>
          <w:numId w:val="15"/>
        </w:num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по каждому из указанных параметров в столбце с фамилией и именем ребенка выставляются полученные им баллы;</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t>по каждому ребенку подсчитывается итоговый показатель (сумма балов в столбце делится на количество параметров, полученный результат округляется до десятых долей).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sz w:val="28"/>
          <w:szCs w:val="28"/>
          <w:u w:val="single"/>
          <w:lang w:eastAsia="ru-RU"/>
        </w:rPr>
        <w:lastRenderedPageBreak/>
        <w:t>Полученный показатель на начало учебного года</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sz w:val="28"/>
          <w:szCs w:val="28"/>
          <w:lang w:eastAsia="ru-RU"/>
        </w:rPr>
        <w:t>выявляет трудности в обучении движениям на предыдущем году обучения (или у вновь пришедших детей); определяет уровень актуального развития; фиксирует характер отклонений в двигательном развитии; выявляет личностный ресурс ребенка, определяет зону ближайшего развития и помогает в разработке плана конкретных мероприятий на текущий учебный год, направленных на решение выявленных проблем.</w:t>
      </w:r>
      <w:proofErr w:type="gramEnd"/>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u w:val="single"/>
          <w:lang w:eastAsia="ru-RU"/>
        </w:rPr>
        <w:t>Полученный показатель на конец учебного года</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sz w:val="28"/>
          <w:szCs w:val="28"/>
          <w:lang w:eastAsia="ru-RU"/>
        </w:rPr>
        <w:t>показывает эффективности реализации индивидуальной коррекционно-развивающей программы ребенка и помогает в составлении прогноза относительно дальнейшего физического развития ребёнка.</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sz w:val="28"/>
          <w:szCs w:val="28"/>
          <w:lang w:eastAsia="ru-RU"/>
        </w:rPr>
        <w:t>Итоговый показатель мониторинга результатов физической</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sz w:val="28"/>
          <w:szCs w:val="28"/>
          <w:u w:val="single"/>
          <w:lang w:eastAsia="ru-RU"/>
        </w:rPr>
        <w:t>подготовленности детей по каждой возрастной группе детей</w:t>
      </w:r>
      <w:r w:rsidRPr="009501A6">
        <w:rPr>
          <w:rFonts w:ascii="Times New Roman" w:eastAsia="Times New Roman" w:hAnsi="Times New Roman" w:cs="Times New Roman"/>
          <w:sz w:val="28"/>
          <w:szCs w:val="28"/>
          <w:lang w:eastAsia="ru-RU"/>
        </w:rPr>
        <w:t> </w:t>
      </w:r>
      <w:r w:rsidRPr="00597EF8">
        <w:rPr>
          <w:rFonts w:ascii="Times New Roman" w:eastAsia="Times New Roman" w:hAnsi="Times New Roman" w:cs="Times New Roman"/>
          <w:sz w:val="28"/>
          <w:szCs w:val="28"/>
          <w:lang w:eastAsia="ru-RU"/>
        </w:rPr>
        <w:t xml:space="preserve">помогает описать </w:t>
      </w:r>
      <w:proofErr w:type="spellStart"/>
      <w:r w:rsidRPr="00597EF8">
        <w:rPr>
          <w:rFonts w:ascii="Times New Roman" w:eastAsia="Times New Roman" w:hAnsi="Times New Roman" w:cs="Times New Roman"/>
          <w:sz w:val="28"/>
          <w:szCs w:val="28"/>
          <w:lang w:eastAsia="ru-RU"/>
        </w:rPr>
        <w:t>общегрупповые</w:t>
      </w:r>
      <w:proofErr w:type="spellEnd"/>
      <w:r w:rsidRPr="00597EF8">
        <w:rPr>
          <w:rFonts w:ascii="Times New Roman" w:eastAsia="Times New Roman" w:hAnsi="Times New Roman" w:cs="Times New Roman"/>
          <w:sz w:val="28"/>
          <w:szCs w:val="28"/>
          <w:lang w:eastAsia="ru-RU"/>
        </w:rPr>
        <w:t xml:space="preserve"> тенденции развития движений детей, ведения учета результатов освоения программы по разделу «Физическое воспитание», а также для подготовки к административно-групповым совещаниям, где все специалисты, работающие на данной возрастной группе, обсуждают и анализируют полученные результаты по каждой образовательной области.</w:t>
      </w:r>
      <w:proofErr w:type="gramEnd"/>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br/>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br/>
      </w: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B623EF" w:rsidRDefault="00B623EF" w:rsidP="00597EF8">
      <w:pPr>
        <w:spacing w:after="150" w:line="240" w:lineRule="auto"/>
        <w:jc w:val="right"/>
        <w:rPr>
          <w:rFonts w:ascii="Times New Roman" w:eastAsia="Times New Roman" w:hAnsi="Times New Roman" w:cs="Times New Roman"/>
          <w:sz w:val="28"/>
          <w:szCs w:val="28"/>
          <w:lang w:eastAsia="ru-RU"/>
        </w:rPr>
      </w:pPr>
    </w:p>
    <w:p w:rsidR="00597EF8" w:rsidRPr="00597EF8" w:rsidRDefault="00597EF8" w:rsidP="00597EF8">
      <w:pPr>
        <w:spacing w:after="150" w:line="240" w:lineRule="auto"/>
        <w:jc w:val="right"/>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lastRenderedPageBreak/>
        <w:t>Приложение</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jc w:val="center"/>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Качественно-количественные оценки результатов диагностики детей</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1 балл</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b/>
          <w:bCs/>
          <w:sz w:val="28"/>
          <w:szCs w:val="28"/>
          <w:lang w:eastAsia="ru-RU"/>
        </w:rPr>
        <w:t>/низкий уровень/:</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ребенок не демонстрирует умение,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или</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наблюдаемое качество, или показатель той или иной образовательной области; либо пытается принять задание и степень выраженности того или иного качественного показателя крайне низкая; либо отмечаются слабые попытки выполнить задание, но помощь не эффективна; ребенок допускает существенные ошибки в технике движений. Не соблюдает заданный темп и ритм, действует в сопровождении показа воспитателя. Нарушает правила в играх, хотя с интересом в них участвует. Ошибок в действиях других не замечает.</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1,5 балла</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b/>
          <w:bCs/>
          <w:sz w:val="28"/>
          <w:szCs w:val="28"/>
          <w:lang w:eastAsia="ru-RU"/>
        </w:rPr>
        <w:t>/уровень ниже среднего/:</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ребенок демонстрирует умение,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или</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наблюдаемое качество, или показатель только в единичных случаях, или это носит случайный характер; необходима обучающая (объяснение способа выполнения задания) или организующая (организация мыслительной деятельности и контроль действий ребенка) помощь; либо ребенок сам постоянно обращается за помощью к взрослому, эффект незначителен.</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b/>
          <w:bCs/>
          <w:sz w:val="28"/>
          <w:szCs w:val="28"/>
          <w:lang w:eastAsia="ru-RU"/>
        </w:rPr>
        <w:t>2 балла</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b/>
          <w:bCs/>
          <w:sz w:val="28"/>
          <w:szCs w:val="28"/>
          <w:lang w:eastAsia="ru-RU"/>
        </w:rPr>
        <w:t>/средний уровень/:</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ребенок демонстрирует умение,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или</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наблюдаемое качество, или показатель, но отмечаются неточности, ошибки, незначительное отставание от возрастных нормативов или программных требований и необходима направляющая (постановка цели, повторение инструкции, задания), либо организующая (организация мыслительной деятельности и контроль действий ребенка) помощь; владеет главными элементами техники большинства движений; способен самостоятельно выполнять упражнения на основе предварительного показа;</w:t>
      </w:r>
      <w:proofErr w:type="gramEnd"/>
      <w:r w:rsidRPr="00597EF8">
        <w:rPr>
          <w:rFonts w:ascii="Times New Roman" w:eastAsia="Times New Roman" w:hAnsi="Times New Roman" w:cs="Times New Roman"/>
          <w:sz w:val="28"/>
          <w:szCs w:val="28"/>
          <w:lang w:eastAsia="ru-RU"/>
        </w:rPr>
        <w:t xml:space="preserve"> </w:t>
      </w:r>
      <w:proofErr w:type="gramStart"/>
      <w:r w:rsidRPr="00597EF8">
        <w:rPr>
          <w:rFonts w:ascii="Times New Roman" w:eastAsia="Times New Roman" w:hAnsi="Times New Roman" w:cs="Times New Roman"/>
          <w:sz w:val="28"/>
          <w:szCs w:val="28"/>
          <w:lang w:eastAsia="ru-RU"/>
        </w:rPr>
        <w:t>иногда замечает ошибки при выполнении упражнений и нарушения правил в играх; увлечен процессом, не всегда обращает внимание на результат; в играх - активен.</w:t>
      </w:r>
      <w:proofErr w:type="gramEnd"/>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t>2,5 балла</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b/>
          <w:bCs/>
          <w:sz w:val="28"/>
          <w:szCs w:val="28"/>
          <w:lang w:eastAsia="ru-RU"/>
        </w:rPr>
        <w:t>/уровень выше среднего/:</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ребенок демонстрирует умение,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 xml:space="preserve">или наблюдаемое качество, или показатель, но отмечаются неточности, ошибки или незначительное отставание от возрастных нормативов или программных требований и </w:t>
      </w:r>
      <w:proofErr w:type="gramStart"/>
      <w:r w:rsidRPr="00597EF8">
        <w:rPr>
          <w:rFonts w:ascii="Times New Roman" w:eastAsia="Times New Roman" w:hAnsi="Times New Roman" w:cs="Times New Roman"/>
          <w:sz w:val="28"/>
          <w:szCs w:val="28"/>
          <w:lang w:eastAsia="ru-RU"/>
        </w:rPr>
        <w:t>необходима</w:t>
      </w:r>
      <w:proofErr w:type="gramEnd"/>
      <w:r w:rsidRPr="00597EF8">
        <w:rPr>
          <w:rFonts w:ascii="Times New Roman" w:eastAsia="Times New Roman" w:hAnsi="Times New Roman" w:cs="Times New Roman"/>
          <w:sz w:val="28"/>
          <w:szCs w:val="28"/>
          <w:lang w:eastAsia="ru-RU"/>
        </w:rPr>
        <w:t xml:space="preserve"> эмоционально-регулирующая</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sz w:val="28"/>
          <w:szCs w:val="28"/>
          <w:lang w:eastAsia="ru-RU"/>
        </w:rPr>
        <w:lastRenderedPageBreak/>
        <w:t>(положительная или отрицательная оценка деятельности), либо стимулирующая (активизация собственных сил ребенка) помощь.</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roofErr w:type="gramStart"/>
      <w:r w:rsidRPr="00597EF8">
        <w:rPr>
          <w:rFonts w:ascii="Times New Roman" w:eastAsia="Times New Roman" w:hAnsi="Times New Roman" w:cs="Times New Roman"/>
          <w:b/>
          <w:bCs/>
          <w:sz w:val="28"/>
          <w:szCs w:val="28"/>
          <w:lang w:eastAsia="ru-RU"/>
        </w:rPr>
        <w:t>3 балла</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b/>
          <w:bCs/>
          <w:sz w:val="28"/>
          <w:szCs w:val="28"/>
          <w:lang w:eastAsia="ru-RU"/>
        </w:rPr>
        <w:t>/высокий уровень/:</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ребенок демонстрирует умение,</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или</w:t>
      </w:r>
      <w:r w:rsidRPr="009501A6">
        <w:rPr>
          <w:rFonts w:ascii="Times New Roman" w:eastAsia="Times New Roman" w:hAnsi="Times New Roman" w:cs="Times New Roman"/>
          <w:b/>
          <w:bCs/>
          <w:sz w:val="28"/>
          <w:szCs w:val="28"/>
          <w:lang w:eastAsia="ru-RU"/>
        </w:rPr>
        <w:t> </w:t>
      </w:r>
      <w:r w:rsidRPr="00597EF8">
        <w:rPr>
          <w:rFonts w:ascii="Times New Roman" w:eastAsia="Times New Roman" w:hAnsi="Times New Roman" w:cs="Times New Roman"/>
          <w:sz w:val="28"/>
          <w:szCs w:val="28"/>
          <w:lang w:eastAsia="ru-RU"/>
        </w:rPr>
        <w:t>наблюдаемое качество, или показатель постоянно, отмечается высокая степень самостоятельности, успешность ребенка не зависит от особенностей ситуации, но возможно, что в некоторых случаях требуется стимулирующая помощь («подумай» и т.д.); ребенок проявляет стойкий интерес к физическим упражнениям; осуществляет элементы контроля за действиями сверстников, замечает нарушение правил в играх;</w:t>
      </w:r>
      <w:proofErr w:type="gramEnd"/>
      <w:r w:rsidRPr="00597EF8">
        <w:rPr>
          <w:rFonts w:ascii="Times New Roman" w:eastAsia="Times New Roman" w:hAnsi="Times New Roman" w:cs="Times New Roman"/>
          <w:sz w:val="28"/>
          <w:szCs w:val="28"/>
          <w:lang w:eastAsia="ru-RU"/>
        </w:rPr>
        <w:t xml:space="preserve"> наблюдается перенос освоенных упражнений в самостоятельную деятельность.</w:t>
      </w: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B623EF" w:rsidRDefault="00B623EF" w:rsidP="00597EF8">
      <w:pPr>
        <w:spacing w:after="150" w:line="240" w:lineRule="auto"/>
        <w:rPr>
          <w:rFonts w:ascii="Times New Roman" w:eastAsia="Times New Roman" w:hAnsi="Times New Roman" w:cs="Times New Roman"/>
          <w:b/>
          <w:bCs/>
          <w:sz w:val="28"/>
          <w:szCs w:val="28"/>
          <w:lang w:eastAsia="ru-RU"/>
        </w:rPr>
      </w:pPr>
    </w:p>
    <w:p w:rsidR="00597EF8" w:rsidRPr="00597EF8" w:rsidRDefault="00597EF8" w:rsidP="00597EF8">
      <w:pPr>
        <w:spacing w:after="150" w:line="240" w:lineRule="auto"/>
        <w:rPr>
          <w:rFonts w:ascii="Times New Roman" w:eastAsia="Times New Roman" w:hAnsi="Times New Roman" w:cs="Times New Roman"/>
          <w:sz w:val="28"/>
          <w:szCs w:val="28"/>
          <w:lang w:eastAsia="ru-RU"/>
        </w:rPr>
      </w:pPr>
      <w:r w:rsidRPr="00597EF8">
        <w:rPr>
          <w:rFonts w:ascii="Times New Roman" w:eastAsia="Times New Roman" w:hAnsi="Times New Roman" w:cs="Times New Roman"/>
          <w:b/>
          <w:bCs/>
          <w:sz w:val="28"/>
          <w:szCs w:val="28"/>
          <w:lang w:eastAsia="ru-RU"/>
        </w:rPr>
        <w:lastRenderedPageBreak/>
        <w:t>Тесты для обследования мелкой и общей моторики ребёнка с синдромом раннего детского аутизма и нарушением опорно-двигательного аппарата</w:t>
      </w:r>
    </w:p>
    <w:p w:rsidR="00597EF8" w:rsidRPr="00597EF8" w:rsidRDefault="00597EF8" w:rsidP="00597EF8">
      <w:pPr>
        <w:spacing w:after="150" w:line="240" w:lineRule="auto"/>
        <w:rPr>
          <w:rFonts w:ascii="Times New Roman" w:eastAsia="Times New Roman" w:hAnsi="Times New Roman" w:cs="Times New Roman"/>
          <w:sz w:val="21"/>
          <w:szCs w:val="21"/>
          <w:lang w:eastAsia="ru-RU"/>
        </w:rPr>
      </w:pPr>
    </w:p>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(Ф.</w:t>
      </w:r>
      <w:r w:rsidRPr="00597EF8">
        <w:rPr>
          <w:rFonts w:ascii="Times New Roman" w:eastAsia="Times New Roman" w:hAnsi="Times New Roman" w:cs="Times New Roman"/>
          <w:b/>
          <w:bCs/>
          <w:sz w:val="21"/>
          <w:szCs w:val="21"/>
          <w:lang w:eastAsia="ru-RU"/>
        </w:rPr>
        <w:t>И.О.)</w:t>
      </w:r>
    </w:p>
    <w:p w:rsidR="00597EF8" w:rsidRPr="00597EF8" w:rsidRDefault="00597EF8" w:rsidP="00597EF8">
      <w:pPr>
        <w:spacing w:after="150" w:line="240" w:lineRule="auto"/>
        <w:rPr>
          <w:rFonts w:ascii="Times New Roman" w:eastAsia="Times New Roman" w:hAnsi="Times New Roman" w:cs="Times New Roman"/>
          <w:sz w:val="21"/>
          <w:szCs w:val="21"/>
          <w:lang w:eastAsia="ru-RU"/>
        </w:rPr>
      </w:pPr>
    </w:p>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Дата обследования: …… 20…. года</w:t>
      </w:r>
    </w:p>
    <w:p w:rsidR="00597EF8" w:rsidRPr="00597EF8" w:rsidRDefault="00597EF8" w:rsidP="00597EF8">
      <w:pPr>
        <w:spacing w:line="240" w:lineRule="auto"/>
        <w:rPr>
          <w:rFonts w:ascii="Times New Roman" w:eastAsia="Times New Roman" w:hAnsi="Times New Roman" w:cs="Times New Roman"/>
          <w:sz w:val="21"/>
          <w:szCs w:val="21"/>
          <w:lang w:eastAsia="ru-RU"/>
        </w:rPr>
      </w:pPr>
    </w:p>
    <w:tbl>
      <w:tblPr>
        <w:tblW w:w="10075" w:type="dxa"/>
        <w:tblCellMar>
          <w:left w:w="0" w:type="dxa"/>
          <w:right w:w="0" w:type="dxa"/>
        </w:tblCellMar>
        <w:tblLook w:val="04A0"/>
      </w:tblPr>
      <w:tblGrid>
        <w:gridCol w:w="106"/>
        <w:gridCol w:w="302"/>
        <w:gridCol w:w="135"/>
        <w:gridCol w:w="1820"/>
        <w:gridCol w:w="406"/>
        <w:gridCol w:w="75"/>
        <w:gridCol w:w="1865"/>
        <w:gridCol w:w="15"/>
        <w:gridCol w:w="1549"/>
        <w:gridCol w:w="15"/>
        <w:gridCol w:w="3787"/>
      </w:tblGrid>
      <w:tr w:rsidR="00597EF8" w:rsidRPr="00597EF8" w:rsidTr="00597EF8">
        <w:trPr>
          <w:trHeight w:val="375"/>
        </w:trPr>
        <w:tc>
          <w:tcPr>
            <w:tcW w:w="106" w:type="dxa"/>
            <w:tcBorders>
              <w:top w:val="single" w:sz="8" w:space="0" w:color="00000A"/>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single" w:sz="8" w:space="0" w:color="00000A"/>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35" w:type="dxa"/>
            <w:tcBorders>
              <w:top w:val="single" w:sz="8" w:space="0" w:color="00000A"/>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single" w:sz="8" w:space="0" w:color="00000A"/>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Тесты для обследования</w:t>
            </w:r>
          </w:p>
        </w:tc>
        <w:tc>
          <w:tcPr>
            <w:tcW w:w="5366" w:type="dxa"/>
            <w:gridSpan w:val="4"/>
            <w:tcBorders>
              <w:top w:val="single" w:sz="8" w:space="0" w:color="00000A"/>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Результаты выполнения тестов ребёнком</w:t>
            </w:r>
          </w:p>
        </w:tc>
      </w:tr>
      <w:tr w:rsidR="00597EF8" w:rsidRPr="00597EF8" w:rsidTr="00597EF8">
        <w:trPr>
          <w:trHeight w:val="12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2226"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7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1865"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12"/>
                <w:szCs w:val="21"/>
                <w:lang w:eastAsia="ru-RU"/>
              </w:rPr>
            </w:pPr>
          </w:p>
        </w:tc>
      </w:tr>
      <w:tr w:rsidR="00597EF8" w:rsidRPr="00597EF8" w:rsidTr="00597EF8">
        <w:trPr>
          <w:trHeight w:val="3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2226"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7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1865"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4"/>
                <w:szCs w:val="21"/>
                <w:lang w:eastAsia="ru-RU"/>
              </w:rPr>
            </w:pP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Сидение на стуле</w:t>
            </w: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i/>
                <w:iCs/>
                <w:sz w:val="21"/>
                <w:szCs w:val="21"/>
                <w:lang w:eastAsia="ru-RU"/>
              </w:rPr>
              <w:t>(для детей с нарушением опорно-двигательного аппарата)</w:t>
            </w: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2</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Вставание со стула</w:t>
            </w: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i/>
                <w:iCs/>
                <w:sz w:val="21"/>
                <w:szCs w:val="21"/>
                <w:lang w:eastAsia="ru-RU"/>
              </w:rPr>
              <w:t>(для детей с нарушением опорно-двигательного аппарата)</w:t>
            </w: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3</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Стояние</w:t>
            </w: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i/>
                <w:iCs/>
                <w:sz w:val="21"/>
                <w:szCs w:val="21"/>
                <w:lang w:eastAsia="ru-RU"/>
              </w:rPr>
              <w:t>(для детей с нарушением опорно-двигательного аппарата)</w:t>
            </w: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4</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Ходьба (</w:t>
            </w:r>
            <w:r w:rsidRPr="00597EF8">
              <w:rPr>
                <w:rFonts w:ascii="Times New Roman" w:eastAsia="Times New Roman" w:hAnsi="Times New Roman" w:cs="Times New Roman"/>
                <w:sz w:val="21"/>
                <w:szCs w:val="21"/>
                <w:lang w:eastAsia="ru-RU"/>
              </w:rPr>
              <w:t>особенности движения)</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2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5</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Манипуляции кистью:</w:t>
            </w:r>
          </w:p>
        </w:tc>
        <w:tc>
          <w:tcPr>
            <w:tcW w:w="53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ведущая рука –</w:t>
            </w:r>
          </w:p>
        </w:tc>
      </w:tr>
      <w:tr w:rsidR="00597EF8" w:rsidRPr="00597EF8" w:rsidTr="00597EF8">
        <w:trPr>
          <w:trHeight w:val="1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2226"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7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1865"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316" w:type="dxa"/>
            <w:gridSpan w:val="6"/>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резко ограничены;</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316" w:type="dxa"/>
            <w:gridSpan w:val="6"/>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частично ограничены;</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316" w:type="dxa"/>
            <w:gridSpan w:val="6"/>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не ограничены.</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сжать пальцы в кулак</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поднять кисти вверх</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опустить кисти вниз</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хватательные движения пальцам</w:t>
            </w:r>
            <w:proofErr w:type="gramStart"/>
            <w:r w:rsidRPr="00597EF8">
              <w:rPr>
                <w:rFonts w:ascii="Times New Roman" w:eastAsia="Times New Roman" w:hAnsi="Times New Roman" w:cs="Times New Roman"/>
                <w:b/>
                <w:bCs/>
                <w:sz w:val="21"/>
                <w:szCs w:val="21"/>
                <w:lang w:eastAsia="ru-RU"/>
              </w:rPr>
              <w:t>и</w:t>
            </w:r>
            <w:r w:rsidRPr="00597EF8">
              <w:rPr>
                <w:rFonts w:ascii="Times New Roman" w:eastAsia="Times New Roman" w:hAnsi="Times New Roman" w:cs="Times New Roman"/>
                <w:sz w:val="21"/>
                <w:szCs w:val="21"/>
                <w:lang w:eastAsia="ru-RU"/>
              </w:rPr>
              <w:t>(</w:t>
            </w:r>
            <w:proofErr w:type="gramEnd"/>
            <w:r w:rsidRPr="00597EF8">
              <w:rPr>
                <w:rFonts w:ascii="Times New Roman" w:eastAsia="Times New Roman" w:hAnsi="Times New Roman" w:cs="Times New Roman"/>
                <w:sz w:val="21"/>
                <w:szCs w:val="21"/>
                <w:lang w:eastAsia="ru-RU"/>
              </w:rPr>
              <w:t>сжать</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xml:space="preserve">с силой указательные пальцы инструктора </w:t>
            </w:r>
            <w:proofErr w:type="gramStart"/>
            <w:r w:rsidRPr="00597EF8">
              <w:rPr>
                <w:rFonts w:ascii="Times New Roman" w:eastAsia="Times New Roman" w:hAnsi="Times New Roman" w:cs="Times New Roman"/>
                <w:sz w:val="21"/>
                <w:szCs w:val="21"/>
                <w:lang w:eastAsia="ru-RU"/>
              </w:rPr>
              <w:t>в</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roofErr w:type="gramStart"/>
            <w:r w:rsidRPr="00597EF8">
              <w:rPr>
                <w:rFonts w:ascii="Times New Roman" w:eastAsia="Times New Roman" w:hAnsi="Times New Roman" w:cs="Times New Roman"/>
                <w:sz w:val="21"/>
                <w:szCs w:val="21"/>
                <w:lang w:eastAsia="ru-RU"/>
              </w:rPr>
              <w:t>кулачках</w:t>
            </w:r>
            <w:proofErr w:type="gramEnd"/>
            <w:r w:rsidRPr="00597EF8">
              <w:rPr>
                <w:rFonts w:ascii="Times New Roman" w:eastAsia="Times New Roman" w:hAnsi="Times New Roman" w:cs="Times New Roman"/>
                <w:sz w:val="21"/>
                <w:szCs w:val="21"/>
                <w:lang w:eastAsia="ru-RU"/>
              </w:rPr>
              <w:t>)</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6</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Манипуляции руками:</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вытянуть руки в стороны</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поднять руки вверх</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w:t>
            </w:r>
            <w:r w:rsidRPr="00597EF8">
              <w:rPr>
                <w:rFonts w:ascii="Times New Roman" w:eastAsia="Times New Roman" w:hAnsi="Times New Roman" w:cs="Times New Roman"/>
                <w:sz w:val="21"/>
                <w:lang w:eastAsia="ru-RU"/>
              </w:rPr>
              <w:t> </w:t>
            </w:r>
            <w:r w:rsidRPr="00597EF8">
              <w:rPr>
                <w:rFonts w:ascii="Times New Roman" w:eastAsia="Times New Roman" w:hAnsi="Times New Roman" w:cs="Times New Roman"/>
                <w:b/>
                <w:bCs/>
                <w:sz w:val="21"/>
                <w:szCs w:val="21"/>
                <w:lang w:eastAsia="ru-RU"/>
              </w:rPr>
              <w:t>согнуть руки в локтях, кисти к плечам</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7</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roofErr w:type="gramStart"/>
            <w:r w:rsidRPr="00597EF8">
              <w:rPr>
                <w:rFonts w:ascii="Times New Roman" w:eastAsia="Times New Roman" w:hAnsi="Times New Roman" w:cs="Times New Roman"/>
                <w:b/>
                <w:bCs/>
                <w:sz w:val="21"/>
                <w:szCs w:val="21"/>
                <w:lang w:eastAsia="ru-RU"/>
              </w:rPr>
              <w:t>Тест на ручную умелость</w:t>
            </w:r>
            <w:r w:rsidRPr="00597EF8">
              <w:rPr>
                <w:rFonts w:ascii="Times New Roman" w:eastAsia="Times New Roman" w:hAnsi="Times New Roman" w:cs="Times New Roman"/>
                <w:b/>
                <w:bCs/>
                <w:sz w:val="21"/>
                <w:lang w:eastAsia="ru-RU"/>
              </w:rPr>
              <w:t> </w:t>
            </w:r>
            <w:r w:rsidRPr="00597EF8">
              <w:rPr>
                <w:rFonts w:ascii="Times New Roman" w:eastAsia="Times New Roman" w:hAnsi="Times New Roman" w:cs="Times New Roman"/>
                <w:sz w:val="21"/>
                <w:szCs w:val="21"/>
                <w:lang w:eastAsia="ru-RU"/>
              </w:rPr>
              <w:t>(намотать</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xml:space="preserve">верёвку длиной 2 метра, с кеглей на конце, </w:t>
            </w:r>
            <w:proofErr w:type="gramStart"/>
            <w:r w:rsidRPr="00597EF8">
              <w:rPr>
                <w:rFonts w:ascii="Times New Roman" w:eastAsia="Times New Roman" w:hAnsi="Times New Roman" w:cs="Times New Roman"/>
                <w:sz w:val="21"/>
                <w:szCs w:val="21"/>
                <w:lang w:eastAsia="ru-RU"/>
              </w:rPr>
              <w:t>на</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палку, поворачивая палку пальцами рук, время</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определить по секундомеру)</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8</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Бросать мяч, подвешенный на резинке,</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о стену двумя руками от груди и ловить его</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после броска.</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70"/>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9</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Поворот туловища, лёжа на коврике</w:t>
            </w: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с живота на спину –</w:t>
            </w: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820"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06"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7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865"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со спины на живот –</w:t>
            </w: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10</w:t>
            </w: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Приседания, руки на поясе</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11</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 xml:space="preserve">Наклоны туловища </w:t>
            </w:r>
            <w:proofErr w:type="spellStart"/>
            <w:r w:rsidRPr="00597EF8">
              <w:rPr>
                <w:rFonts w:ascii="Times New Roman" w:eastAsia="Times New Roman" w:hAnsi="Times New Roman" w:cs="Times New Roman"/>
                <w:b/>
                <w:bCs/>
                <w:sz w:val="21"/>
                <w:szCs w:val="21"/>
                <w:lang w:eastAsia="ru-RU"/>
              </w:rPr>
              <w:t>вперёд-вниз</w:t>
            </w:r>
            <w:proofErr w:type="spellEnd"/>
            <w:r w:rsidRPr="00597EF8">
              <w:rPr>
                <w:rFonts w:ascii="Times New Roman" w:eastAsia="Times New Roman" w:hAnsi="Times New Roman" w:cs="Times New Roman"/>
                <w:b/>
                <w:bCs/>
                <w:sz w:val="21"/>
                <w:szCs w:val="21"/>
                <w:lang w:eastAsia="ru-RU"/>
              </w:rPr>
              <w:t xml:space="preserve"> </w:t>
            </w:r>
            <w:proofErr w:type="gramStart"/>
            <w:r w:rsidRPr="00597EF8">
              <w:rPr>
                <w:rFonts w:ascii="Times New Roman" w:eastAsia="Times New Roman" w:hAnsi="Times New Roman" w:cs="Times New Roman"/>
                <w:b/>
                <w:bCs/>
                <w:sz w:val="21"/>
                <w:szCs w:val="21"/>
                <w:lang w:eastAsia="ru-RU"/>
              </w:rPr>
              <w:t>из</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roofErr w:type="gramStart"/>
            <w:r w:rsidRPr="00597EF8">
              <w:rPr>
                <w:rFonts w:ascii="Times New Roman" w:eastAsia="Times New Roman" w:hAnsi="Times New Roman" w:cs="Times New Roman"/>
                <w:b/>
                <w:bCs/>
                <w:sz w:val="21"/>
                <w:szCs w:val="21"/>
                <w:lang w:eastAsia="ru-RU"/>
              </w:rPr>
              <w:t>положения</w:t>
            </w:r>
            <w:proofErr w:type="gramEnd"/>
            <w:r w:rsidRPr="00597EF8">
              <w:rPr>
                <w:rFonts w:ascii="Times New Roman" w:eastAsia="Times New Roman" w:hAnsi="Times New Roman" w:cs="Times New Roman"/>
                <w:b/>
                <w:bCs/>
                <w:sz w:val="21"/>
                <w:szCs w:val="21"/>
                <w:lang w:eastAsia="ru-RU"/>
              </w:rPr>
              <w:t xml:space="preserve"> стоя, руки подняты вверх –</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достать руками пальцы ног</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12</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roofErr w:type="gramStart"/>
            <w:r w:rsidRPr="00597EF8">
              <w:rPr>
                <w:rFonts w:ascii="Times New Roman" w:eastAsia="Times New Roman" w:hAnsi="Times New Roman" w:cs="Times New Roman"/>
                <w:b/>
                <w:bCs/>
                <w:sz w:val="21"/>
                <w:szCs w:val="21"/>
                <w:lang w:eastAsia="ru-RU"/>
              </w:rPr>
              <w:t>Работа ног на велотренажёре</w:t>
            </w:r>
            <w:r w:rsidRPr="00597EF8">
              <w:rPr>
                <w:rFonts w:ascii="Times New Roman" w:eastAsia="Times New Roman" w:hAnsi="Times New Roman" w:cs="Times New Roman"/>
                <w:b/>
                <w:bCs/>
                <w:sz w:val="21"/>
                <w:lang w:eastAsia="ru-RU"/>
              </w:rPr>
              <w:t> </w:t>
            </w:r>
            <w:r w:rsidRPr="00597EF8">
              <w:rPr>
                <w:rFonts w:ascii="Times New Roman" w:eastAsia="Times New Roman" w:hAnsi="Times New Roman" w:cs="Times New Roman"/>
                <w:sz w:val="21"/>
                <w:szCs w:val="21"/>
                <w:lang w:eastAsia="ru-RU"/>
              </w:rPr>
              <w:t>(дети</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 xml:space="preserve">первого года </w:t>
            </w:r>
            <w:proofErr w:type="gramStart"/>
            <w:r w:rsidRPr="00597EF8">
              <w:rPr>
                <w:rFonts w:ascii="Times New Roman" w:eastAsia="Times New Roman" w:hAnsi="Times New Roman" w:cs="Times New Roman"/>
                <w:sz w:val="21"/>
                <w:szCs w:val="21"/>
                <w:lang w:eastAsia="ru-RU"/>
              </w:rPr>
              <w:t>обучении</w:t>
            </w:r>
            <w:proofErr w:type="gramEnd"/>
            <w:r w:rsidRPr="00597EF8">
              <w:rPr>
                <w:rFonts w:ascii="Times New Roman" w:eastAsia="Times New Roman" w:hAnsi="Times New Roman" w:cs="Times New Roman"/>
                <w:sz w:val="21"/>
                <w:szCs w:val="21"/>
                <w:lang w:eastAsia="ru-RU"/>
              </w:rPr>
              <w:t xml:space="preserve"> не обследуются на этот</w:t>
            </w:r>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7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t>тест, т.к. ноги не достают до педалей)</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13</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Ползание по скамейке, лёжа на животе</w:t>
            </w: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вперёд, подтягиваясь руками –</w:t>
            </w:r>
          </w:p>
        </w:tc>
      </w:tr>
      <w:tr w:rsidR="00597EF8" w:rsidRPr="00597EF8" w:rsidTr="00597EF8">
        <w:trPr>
          <w:trHeight w:val="255"/>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3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820"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06"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75" w:type="dxa"/>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1865"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5366" w:type="dxa"/>
            <w:gridSpan w:val="4"/>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назад, толкаясь руками –</w:t>
            </w:r>
          </w:p>
        </w:tc>
      </w:tr>
      <w:tr w:rsidR="00597EF8" w:rsidRPr="00597EF8" w:rsidTr="00597EF8">
        <w:trPr>
          <w:trHeight w:val="255"/>
        </w:trPr>
        <w:tc>
          <w:tcPr>
            <w:tcW w:w="106" w:type="dxa"/>
            <w:tcBorders>
              <w:top w:val="nil"/>
              <w:left w:val="single" w:sz="8" w:space="0" w:color="00000A"/>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02"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14</w:t>
            </w:r>
          </w:p>
        </w:tc>
        <w:tc>
          <w:tcPr>
            <w:tcW w:w="135" w:type="dxa"/>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166" w:type="dxa"/>
            <w:gridSpan w:val="4"/>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 xml:space="preserve">Подъём и спуск по </w:t>
            </w:r>
            <w:proofErr w:type="gramStart"/>
            <w:r w:rsidRPr="00597EF8">
              <w:rPr>
                <w:rFonts w:ascii="Times New Roman" w:eastAsia="Times New Roman" w:hAnsi="Times New Roman" w:cs="Times New Roman"/>
                <w:b/>
                <w:bCs/>
                <w:sz w:val="21"/>
                <w:szCs w:val="21"/>
                <w:lang w:eastAsia="ru-RU"/>
              </w:rPr>
              <w:t>гимнастической</w:t>
            </w:r>
            <w:proofErr w:type="gramEnd"/>
          </w:p>
        </w:tc>
        <w:tc>
          <w:tcPr>
            <w:tcW w:w="1564" w:type="dxa"/>
            <w:gridSpan w:val="2"/>
            <w:tcBorders>
              <w:top w:val="nil"/>
              <w:left w:val="nil"/>
              <w:bottom w:val="nil"/>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802" w:type="dxa"/>
            <w:gridSpan w:val="2"/>
            <w:tcBorders>
              <w:top w:val="nil"/>
              <w:left w:val="nil"/>
              <w:bottom w:val="nil"/>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r w:rsidR="00597EF8" w:rsidRPr="00597EF8" w:rsidTr="00597EF8">
        <w:trPr>
          <w:trHeight w:val="240"/>
        </w:trPr>
        <w:tc>
          <w:tcPr>
            <w:tcW w:w="106" w:type="dxa"/>
            <w:tcBorders>
              <w:top w:val="nil"/>
              <w:left w:val="single" w:sz="8" w:space="0" w:color="00000A"/>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4618" w:type="dxa"/>
            <w:gridSpan w:val="7"/>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b/>
                <w:bCs/>
                <w:sz w:val="21"/>
                <w:szCs w:val="21"/>
                <w:lang w:eastAsia="ru-RU"/>
              </w:rPr>
              <w:t>лестнице</w:t>
            </w:r>
          </w:p>
        </w:tc>
        <w:tc>
          <w:tcPr>
            <w:tcW w:w="1564" w:type="dxa"/>
            <w:gridSpan w:val="2"/>
            <w:tcBorders>
              <w:top w:val="nil"/>
              <w:left w:val="nil"/>
              <w:bottom w:val="single" w:sz="8" w:space="0" w:color="00000A"/>
              <w:right w:val="nil"/>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c>
          <w:tcPr>
            <w:tcW w:w="3787" w:type="dxa"/>
            <w:tcBorders>
              <w:top w:val="nil"/>
              <w:left w:val="nil"/>
              <w:bottom w:val="single" w:sz="8" w:space="0" w:color="00000A"/>
              <w:right w:val="single" w:sz="8" w:space="0" w:color="00000A"/>
            </w:tcBorders>
            <w:shd w:val="clear" w:color="auto" w:fill="auto"/>
            <w:vAlign w:val="bottom"/>
            <w:hideMark/>
          </w:tcPr>
          <w:p w:rsidR="00597EF8" w:rsidRPr="00597EF8" w:rsidRDefault="00597EF8" w:rsidP="00597EF8">
            <w:pPr>
              <w:spacing w:after="150" w:line="240" w:lineRule="auto"/>
              <w:rPr>
                <w:rFonts w:ascii="Times New Roman" w:eastAsia="Times New Roman" w:hAnsi="Times New Roman" w:cs="Times New Roman"/>
                <w:sz w:val="21"/>
                <w:szCs w:val="21"/>
                <w:lang w:eastAsia="ru-RU"/>
              </w:rPr>
            </w:pPr>
          </w:p>
        </w:tc>
      </w:tr>
    </w:tbl>
    <w:p w:rsidR="00597EF8" w:rsidRPr="00597EF8" w:rsidRDefault="00597EF8" w:rsidP="00597EF8">
      <w:pPr>
        <w:spacing w:line="240" w:lineRule="auto"/>
        <w:rPr>
          <w:rFonts w:ascii="Times New Roman" w:eastAsia="Times New Roman" w:hAnsi="Times New Roman" w:cs="Times New Roman"/>
          <w:sz w:val="21"/>
          <w:szCs w:val="21"/>
          <w:lang w:eastAsia="ru-RU"/>
        </w:rPr>
      </w:pPr>
      <w:r w:rsidRPr="00597EF8">
        <w:rPr>
          <w:rFonts w:ascii="Times New Roman" w:eastAsia="Times New Roman" w:hAnsi="Times New Roman" w:cs="Times New Roman"/>
          <w:sz w:val="21"/>
          <w:szCs w:val="21"/>
          <w:lang w:eastAsia="ru-RU"/>
        </w:rPr>
        <w:br/>
      </w:r>
    </w:p>
    <w:p w:rsidR="009A3466" w:rsidRDefault="00C728FA"/>
    <w:sectPr w:rsidR="009A3466" w:rsidSect="00877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971"/>
    <w:multiLevelType w:val="multilevel"/>
    <w:tmpl w:val="88D4C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7372"/>
    <w:multiLevelType w:val="multilevel"/>
    <w:tmpl w:val="4BEC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161B1"/>
    <w:multiLevelType w:val="multilevel"/>
    <w:tmpl w:val="293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F739F"/>
    <w:multiLevelType w:val="multilevel"/>
    <w:tmpl w:val="DF5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561BD"/>
    <w:multiLevelType w:val="multilevel"/>
    <w:tmpl w:val="9AF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E0410"/>
    <w:multiLevelType w:val="multilevel"/>
    <w:tmpl w:val="114A9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6402E"/>
    <w:multiLevelType w:val="multilevel"/>
    <w:tmpl w:val="BD9A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C2C0C"/>
    <w:multiLevelType w:val="multilevel"/>
    <w:tmpl w:val="0F3CB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4091A"/>
    <w:multiLevelType w:val="multilevel"/>
    <w:tmpl w:val="9BA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A2900"/>
    <w:multiLevelType w:val="multilevel"/>
    <w:tmpl w:val="322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032E1"/>
    <w:multiLevelType w:val="multilevel"/>
    <w:tmpl w:val="18A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72A46"/>
    <w:multiLevelType w:val="multilevel"/>
    <w:tmpl w:val="04F2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9617F"/>
    <w:multiLevelType w:val="multilevel"/>
    <w:tmpl w:val="2C2A9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2393C"/>
    <w:multiLevelType w:val="multilevel"/>
    <w:tmpl w:val="07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B3C3E"/>
    <w:multiLevelType w:val="multilevel"/>
    <w:tmpl w:val="B6101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4"/>
  </w:num>
  <w:num w:numId="4">
    <w:abstractNumId w:val="12"/>
  </w:num>
  <w:num w:numId="5">
    <w:abstractNumId w:val="11"/>
  </w:num>
  <w:num w:numId="6">
    <w:abstractNumId w:val="7"/>
  </w:num>
  <w:num w:numId="7">
    <w:abstractNumId w:val="0"/>
  </w:num>
  <w:num w:numId="8">
    <w:abstractNumId w:val="8"/>
  </w:num>
  <w:num w:numId="9">
    <w:abstractNumId w:val="14"/>
  </w:num>
  <w:num w:numId="10">
    <w:abstractNumId w:val="6"/>
  </w:num>
  <w:num w:numId="11">
    <w:abstractNumId w:val="5"/>
  </w:num>
  <w:num w:numId="12">
    <w:abstractNumId w:val="3"/>
  </w:num>
  <w:num w:numId="13">
    <w:abstractNumId w:val="1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7EF8"/>
    <w:rsid w:val="00195B96"/>
    <w:rsid w:val="00597EF8"/>
    <w:rsid w:val="00744C86"/>
    <w:rsid w:val="0075077C"/>
    <w:rsid w:val="008773EF"/>
    <w:rsid w:val="009501A6"/>
    <w:rsid w:val="00B623EF"/>
    <w:rsid w:val="00C728FA"/>
    <w:rsid w:val="00DD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EF8"/>
  </w:style>
</w:styles>
</file>

<file path=word/webSettings.xml><?xml version="1.0" encoding="utf-8"?>
<w:webSettings xmlns:r="http://schemas.openxmlformats.org/officeDocument/2006/relationships" xmlns:w="http://schemas.openxmlformats.org/wordprocessingml/2006/main">
  <w:divs>
    <w:div w:id="236286906">
      <w:bodyDiv w:val="1"/>
      <w:marLeft w:val="0"/>
      <w:marRight w:val="0"/>
      <w:marTop w:val="0"/>
      <w:marBottom w:val="0"/>
      <w:divBdr>
        <w:top w:val="none" w:sz="0" w:space="0" w:color="auto"/>
        <w:left w:val="none" w:sz="0" w:space="0" w:color="auto"/>
        <w:bottom w:val="none" w:sz="0" w:space="0" w:color="auto"/>
        <w:right w:val="none" w:sz="0" w:space="0" w:color="auto"/>
      </w:divBdr>
      <w:divsChild>
        <w:div w:id="779372112">
          <w:marLeft w:val="0"/>
          <w:marRight w:val="0"/>
          <w:marTop w:val="0"/>
          <w:marBottom w:val="300"/>
          <w:divBdr>
            <w:top w:val="none" w:sz="0" w:space="0" w:color="auto"/>
            <w:left w:val="none" w:sz="0" w:space="0" w:color="auto"/>
            <w:bottom w:val="none" w:sz="0" w:space="0" w:color="auto"/>
            <w:right w:val="none" w:sz="0" w:space="0" w:color="auto"/>
          </w:divBdr>
          <w:divsChild>
            <w:div w:id="629551145">
              <w:marLeft w:val="0"/>
              <w:marRight w:val="0"/>
              <w:marTop w:val="300"/>
              <w:marBottom w:val="300"/>
              <w:divBdr>
                <w:top w:val="single" w:sz="6" w:space="0" w:color="E1E8ED"/>
                <w:left w:val="single" w:sz="6" w:space="0" w:color="E1E8ED"/>
                <w:bottom w:val="single" w:sz="6" w:space="0" w:color="E1E8ED"/>
                <w:right w:val="single" w:sz="6" w:space="0" w:color="E1E8ED"/>
              </w:divBdr>
              <w:divsChild>
                <w:div w:id="1110053396">
                  <w:marLeft w:val="0"/>
                  <w:marRight w:val="0"/>
                  <w:marTop w:val="0"/>
                  <w:marBottom w:val="0"/>
                  <w:divBdr>
                    <w:top w:val="none" w:sz="0" w:space="0" w:color="auto"/>
                    <w:left w:val="none" w:sz="0" w:space="0" w:color="auto"/>
                    <w:bottom w:val="none" w:sz="0" w:space="0" w:color="auto"/>
                    <w:right w:val="none" w:sz="0" w:space="0" w:color="auto"/>
                  </w:divBdr>
                  <w:divsChild>
                    <w:div w:id="607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2017-07-30T10:10:00Z</dcterms:created>
  <dcterms:modified xsi:type="dcterms:W3CDTF">2017-08-21T11:47:00Z</dcterms:modified>
</cp:coreProperties>
</file>